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AF" w:rsidRPr="001D75AF" w:rsidRDefault="001D75AF" w:rsidP="001D75AF">
      <w:pPr>
        <w:rPr>
          <w:rFonts w:ascii="Times New Roman" w:hAnsi="Times New Roman" w:cs="Times New Roman"/>
          <w:b/>
          <w:sz w:val="28"/>
          <w:szCs w:val="28"/>
        </w:rPr>
      </w:pPr>
      <w:r w:rsidRPr="001D75AF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</w:t>
      </w:r>
      <w:r w:rsidRPr="001D75AF">
        <w:rPr>
          <w:rFonts w:ascii="Times New Roman" w:hAnsi="Times New Roman" w:cs="Times New Roman"/>
          <w:b/>
          <w:sz w:val="28"/>
          <w:szCs w:val="28"/>
          <w:lang w:val="kk-KZ"/>
        </w:rPr>
        <w:t>экзаменационных вопросов</w:t>
      </w:r>
      <w:proofErr w:type="gramStart"/>
      <w:r w:rsidRPr="001D75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D75A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D75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1. Буддизм в системе религиозных концептов.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2. Проблема зарождения религиозно</w:t>
      </w:r>
      <w:r>
        <w:rPr>
          <w:rFonts w:ascii="Times New Roman" w:hAnsi="Times New Roman" w:cs="Times New Roman"/>
          <w:sz w:val="28"/>
          <w:szCs w:val="28"/>
        </w:rPr>
        <w:t>сти в культуре и обособленность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75AF">
        <w:rPr>
          <w:rFonts w:ascii="Times New Roman" w:hAnsi="Times New Roman" w:cs="Times New Roman"/>
          <w:sz w:val="28"/>
          <w:szCs w:val="28"/>
        </w:rPr>
        <w:t xml:space="preserve">религий.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3. Религия как учреждение и религия как личное переживание.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4. Проблема монотеизма и политеизма. Многообразие религиозного опыта.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D75AF">
        <w:rPr>
          <w:rFonts w:ascii="Times New Roman" w:hAnsi="Times New Roman" w:cs="Times New Roman"/>
          <w:sz w:val="28"/>
          <w:szCs w:val="28"/>
        </w:rPr>
        <w:t>5. Место буддизма в представлениях о монотеизме и поли</w:t>
      </w:r>
      <w:r>
        <w:rPr>
          <w:rFonts w:ascii="Times New Roman" w:hAnsi="Times New Roman" w:cs="Times New Roman"/>
          <w:sz w:val="28"/>
          <w:szCs w:val="28"/>
        </w:rPr>
        <w:t>теизме.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6. Буддизм как религия опыта. </w:t>
      </w:r>
      <w:r>
        <w:rPr>
          <w:rFonts w:ascii="Times New Roman" w:hAnsi="Times New Roman" w:cs="Times New Roman"/>
          <w:sz w:val="28"/>
          <w:szCs w:val="28"/>
        </w:rPr>
        <w:t>Возможность существова</w:t>
      </w:r>
      <w:r w:rsidRPr="001D75AF">
        <w:rPr>
          <w:rFonts w:ascii="Times New Roman" w:hAnsi="Times New Roman" w:cs="Times New Roman"/>
          <w:sz w:val="28"/>
          <w:szCs w:val="28"/>
        </w:rPr>
        <w:t>ния «религии без Бога».</w:t>
      </w:r>
      <w:bookmarkStart w:id="0" w:name="_GoBack"/>
      <w:bookmarkEnd w:id="0"/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8. Плюралистическая модель истории и религиозная типология цивилизаций.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9. Религиозность как способ установления отношений человека и общества с </w:t>
      </w:r>
      <w:proofErr w:type="gramStart"/>
      <w:r w:rsidRPr="001D75AF">
        <w:rPr>
          <w:rFonts w:ascii="Times New Roman" w:hAnsi="Times New Roman" w:cs="Times New Roman"/>
          <w:sz w:val="28"/>
          <w:szCs w:val="28"/>
        </w:rPr>
        <w:t>окружающей</w:t>
      </w:r>
      <w:proofErr w:type="gramEnd"/>
      <w:r w:rsidRPr="001D7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природно-географической реальностью.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10. Цивилизация как плод религиозного развития.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11. Феномен мировой религии и мировые цивилизации. Буддизм как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цивилизационнообразу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>-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5AF">
        <w:rPr>
          <w:rFonts w:ascii="Times New Roman" w:hAnsi="Times New Roman" w:cs="Times New Roman"/>
          <w:sz w:val="28"/>
          <w:szCs w:val="28"/>
        </w:rPr>
        <w:t>ющая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религия.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12. Цивилизация в Древней Индии: становление и развитие.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13. Исторические судьбы религий Древней Индии и проблема религиозной оппозиционности.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14. Добуддийские оппозиционные течения и невозможность религиозного синкретизма.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15. Вопрос о зарождении буддизма как научная проблема.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16. Специфика общественно-политического развития Древней Индии в VI в. до н.э.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lastRenderedPageBreak/>
        <w:t xml:space="preserve">17. Основные религиозные системы и их общественно-политическое звучание накануне </w:t>
      </w:r>
      <w:proofErr w:type="gramStart"/>
      <w:r w:rsidRPr="001D75AF">
        <w:rPr>
          <w:rFonts w:ascii="Times New Roman" w:hAnsi="Times New Roman" w:cs="Times New Roman"/>
          <w:sz w:val="28"/>
          <w:szCs w:val="28"/>
        </w:rPr>
        <w:t>рож</w:t>
      </w:r>
      <w:proofErr w:type="gramEnd"/>
      <w:r w:rsidRPr="001D75AF">
        <w:rPr>
          <w:rFonts w:ascii="Times New Roman" w:hAnsi="Times New Roman" w:cs="Times New Roman"/>
          <w:sz w:val="28"/>
          <w:szCs w:val="28"/>
        </w:rPr>
        <w:t>-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дения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Гаутамы.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18. Ведическая литература и своеобразие этнокультурного развития Древней Индии.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19. Странствующие проповедники как тип духовного учителя. Аскеты и миряне в Индии.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20. Основные предпосылки зарождения буддизма в Индии.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21. Биография Будды как религиозная доктрина.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22. Сиддхартха Гаутама как историческая личность.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23. Биография Будды как идеальный образ. Проблема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догматизации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жизненного пути Гаутамы.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24. Основные вехи биографии Будды.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25. Начало создания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Сангхи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. Будда и родственники Гаутамы. Вопрос о </w:t>
      </w:r>
      <w:proofErr w:type="gramStart"/>
      <w:r w:rsidRPr="001D75AF">
        <w:rPr>
          <w:rFonts w:ascii="Times New Roman" w:hAnsi="Times New Roman" w:cs="Times New Roman"/>
          <w:sz w:val="28"/>
          <w:szCs w:val="28"/>
        </w:rPr>
        <w:t>ближайших</w:t>
      </w:r>
      <w:proofErr w:type="gramEnd"/>
      <w:r w:rsidRPr="001D7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сподвиж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>-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D75AF">
        <w:rPr>
          <w:rFonts w:ascii="Times New Roman" w:hAnsi="Times New Roman" w:cs="Times New Roman"/>
          <w:sz w:val="28"/>
          <w:szCs w:val="28"/>
        </w:rPr>
        <w:t>никах</w:t>
      </w:r>
      <w:proofErr w:type="spellEnd"/>
      <w:proofErr w:type="gramEnd"/>
      <w:r w:rsidRPr="001D75AF">
        <w:rPr>
          <w:rFonts w:ascii="Times New Roman" w:hAnsi="Times New Roman" w:cs="Times New Roman"/>
          <w:sz w:val="28"/>
          <w:szCs w:val="28"/>
        </w:rPr>
        <w:t xml:space="preserve"> и преемниках.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26. Первые буддийские соборы и начало канонизации учения и биографии Будды.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Тхеравада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– учение раннего буддизма.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Бенаресская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проповедь Будды.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29. Четыре «благородные истины».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30. Карма и детерминизм в раннем буддизме. Земная жизнь человека как сансара.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31. Восьмеричный (восьмичленный) путь как способ спасения (освобождения от страданий).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32. Понятие нирваны. Нирвана в Хинаяне. Нирвана как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освобожление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скандх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33. Этапы восьмеричного пути: этап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мудростп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, этап нравственности, этап сосредоточения.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lastRenderedPageBreak/>
        <w:t xml:space="preserve">34.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Дхаммапада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как источник по идеологии и практике раннего буддизма.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35. Канонизация биографии Будды и развитие буддийской литературы.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36. Санскрит – язык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раннебуддийской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литературы.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37. Возникновение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палийской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литературы.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Дхаммапада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как</w:t>
      </w:r>
      <w:r w:rsidRPr="001D75AF">
        <w:rPr>
          <w:rFonts w:ascii="Times New Roman" w:hAnsi="Times New Roman" w:cs="Times New Roman"/>
          <w:sz w:val="28"/>
          <w:szCs w:val="28"/>
        </w:rPr>
        <w:t xml:space="preserve"> явление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палийской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литературы.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39. Структура буддийского канона.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40.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Дхаммапада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как источник для реконструкции «первоначального» буддизма.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41. Оригинальность и традиционность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Дхаммапады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как произведения духовной литературы.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42. Основные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идеологемы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и понятия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Дхаммапады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43. Основное содержание глав и сутр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Дхаммапады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44. «Традиционная» культура в государствах полуострова Индостан.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45. Специфика общественно-политического развития Индии в средневековую эпоху.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46. Возникновение государственности в Китае.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47. Важнейшие особенности религиозной культуры в Древнем Китае.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48. Конфуцианство, даосизм и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легизм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и их роль в преодолении </w:t>
      </w:r>
      <w:proofErr w:type="gramStart"/>
      <w:r w:rsidRPr="001D75AF">
        <w:rPr>
          <w:rFonts w:ascii="Times New Roman" w:hAnsi="Times New Roman" w:cs="Times New Roman"/>
          <w:sz w:val="28"/>
          <w:szCs w:val="28"/>
        </w:rPr>
        <w:t>духовно-политического</w:t>
      </w:r>
      <w:proofErr w:type="gramEnd"/>
      <w:r w:rsidRPr="001D7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кризи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>-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5A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. Конфуцианство как основа китайской цивилизации.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49. Проникновение буддизма в Китай. Вопрос о соотношении буддийского мировоззрения </w:t>
      </w:r>
      <w:proofErr w:type="gramStart"/>
      <w:r w:rsidRPr="001D75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7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китайской социально-религиозной практикой.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50. Влияние буддизма на политическую жизнь китайцев.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51. Буддизм Махаяны как важный шаг в трансформации буддийской религиозной философии.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52. Будды и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бодисатвы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как почитаемые обожествленные персоны.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53. Исторические судьбы Хинаяны и Махаяны.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lastRenderedPageBreak/>
        <w:t xml:space="preserve">54. Перемещение центра буддизма Хинаяны в Шри-Ланку.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55. Проникновение буддизма в Индонезию.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56. Укрепление буддизма в странах Юго-Восточной Азии.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57. Ослабевание влияния в Индии буддизма Хинаяны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58. Буддизм Махаяны в Средней Азии.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59. Буддизм как государственная религия.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60. Приход индуизма на смену буддизму в Индии.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61. Древнекитайская религиозная философия.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62. Конфуций и конфуцианство. Трансформация конфуцианства.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63. Даосизм и философия даосизма. Даосизм о достижении бессмертия.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64.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Даосы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в средневековом Китае.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65. Китайский буддизм и религиозный синкретизм в Китае.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66. Распространение буддизма в Китае и проблема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китаизации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буддизма.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67. Буддизм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чань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(дзэн).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68. Буддизм в эпоху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Тан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(VII–Х вв.). Упадок буддизма в Китае.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69. Буддизм и китайская народная культура.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70. Буддизм и синтоизм в Японии. Буддизм и синтоизм: общее и особенное.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71. Эстетика дзэн-буддизма в Японии.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72. Конфуцианство в Японии. Конфуцианство и синтоизм.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73. Ламаизм. Истоки ламаизма.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74. Основы теории ламаизма. Этика ламаизма.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75.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Тантризм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76. Далай-лама и теория воплощений.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77. Магическая практика ламаистов.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78. Пантеон ламаизма. Монастыри, ламы и обряды.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lastRenderedPageBreak/>
        <w:t xml:space="preserve">79. Ламаизм и современность.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D75AF">
        <w:rPr>
          <w:rFonts w:ascii="Times New Roman" w:hAnsi="Times New Roman" w:cs="Times New Roman"/>
          <w:sz w:val="28"/>
          <w:szCs w:val="28"/>
        </w:rPr>
        <w:t>80. Со</w:t>
      </w:r>
      <w:r w:rsidRPr="001D75AF">
        <w:rPr>
          <w:rFonts w:ascii="Times New Roman" w:hAnsi="Times New Roman" w:cs="Times New Roman"/>
          <w:sz w:val="28"/>
          <w:szCs w:val="28"/>
        </w:rPr>
        <w:t xml:space="preserve">временные буддийские практики.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Учебно-методическое и информационное обеспечение дисциплины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1. «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Ашокавадана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», или легенда о царе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Ашоке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и его последнем даре / пер., ком. О.О.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Гонча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>-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5AF">
        <w:rPr>
          <w:rFonts w:ascii="Times New Roman" w:hAnsi="Times New Roman" w:cs="Times New Roman"/>
          <w:sz w:val="28"/>
          <w:szCs w:val="28"/>
        </w:rPr>
        <w:t>ренко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// Древний Восток и античный мир: труды кафедры истории древнего мира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историче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>-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5A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факультета МГУ.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. 6. М.: Старый Свет, 2004. С. 159–170.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2. Васильев В.П. Буддизм: Его догматы, история и литература. СПб</w:t>
      </w:r>
      <w:proofErr w:type="gramStart"/>
      <w:r w:rsidRPr="001D75A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D75AF">
        <w:rPr>
          <w:rFonts w:ascii="Times New Roman" w:hAnsi="Times New Roman" w:cs="Times New Roman"/>
          <w:sz w:val="28"/>
          <w:szCs w:val="28"/>
        </w:rPr>
        <w:t xml:space="preserve">1869.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3. Васильев Л.С. История религий Востока. М., 2000.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4. Введение в культурологию: учеб</w:t>
      </w:r>
      <w:proofErr w:type="gramStart"/>
      <w:r w:rsidRPr="001D75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7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75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75AF">
        <w:rPr>
          <w:rFonts w:ascii="Times New Roman" w:hAnsi="Times New Roman" w:cs="Times New Roman"/>
          <w:sz w:val="28"/>
          <w:szCs w:val="28"/>
        </w:rPr>
        <w:t xml:space="preserve">особие для вузов / отв. ред. Е.В. Попов. М.: ВЛАДОС,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1995. Глава V: Индо-буддийский тип культуры.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5. Джемс У. Многообразие религиозного опыта. Любое издание. Лекции XVI, XVII, XIX.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6. Ильин Г.Ф. Религии Древней Индии. 1959.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7. История Древнего Востока: Тексты и документы: учеб. пособие / под </w:t>
      </w:r>
      <w:proofErr w:type="spellStart"/>
      <w:proofErr w:type="gramStart"/>
      <w:r w:rsidRPr="001D75AF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1D75AF">
        <w:rPr>
          <w:rFonts w:ascii="Times New Roman" w:hAnsi="Times New Roman" w:cs="Times New Roman"/>
          <w:sz w:val="28"/>
          <w:szCs w:val="28"/>
        </w:rPr>
        <w:t xml:space="preserve"> В.И. Кузищина.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., 2002. С. 489–504.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8. История древнего мира. 3-е изд. / Под ред. И. М. Дьяконова, В. Д. Нероновой, И. С. Свен-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5AF">
        <w:rPr>
          <w:rFonts w:ascii="Times New Roman" w:hAnsi="Times New Roman" w:cs="Times New Roman"/>
          <w:sz w:val="28"/>
          <w:szCs w:val="28"/>
        </w:rPr>
        <w:t>цицкой</w:t>
      </w:r>
      <w:proofErr w:type="spellEnd"/>
      <w:r w:rsidRPr="001D75A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D75AF">
        <w:rPr>
          <w:rFonts w:ascii="Times New Roman" w:hAnsi="Times New Roman" w:cs="Times New Roman"/>
          <w:sz w:val="28"/>
          <w:szCs w:val="28"/>
        </w:rPr>
        <w:t>М</w:t>
      </w:r>
      <w:r w:rsidRPr="001D75AF">
        <w:rPr>
          <w:rFonts w:ascii="Times New Roman" w:hAnsi="Times New Roman" w:cs="Times New Roman"/>
          <w:sz w:val="28"/>
          <w:szCs w:val="28"/>
          <w:lang w:val="en-US"/>
        </w:rPr>
        <w:t xml:space="preserve">., 1989. </w:t>
      </w:r>
      <w:r w:rsidRPr="001D75AF">
        <w:rPr>
          <w:rFonts w:ascii="Times New Roman" w:hAnsi="Times New Roman" w:cs="Times New Roman"/>
          <w:sz w:val="28"/>
          <w:szCs w:val="28"/>
        </w:rPr>
        <w:t>Т</w:t>
      </w:r>
      <w:r w:rsidRPr="001D75AF">
        <w:rPr>
          <w:rFonts w:ascii="Times New Roman" w:hAnsi="Times New Roman" w:cs="Times New Roman"/>
          <w:sz w:val="28"/>
          <w:szCs w:val="28"/>
          <w:lang w:val="en-US"/>
        </w:rPr>
        <w:t xml:space="preserve">. I – III. </w:t>
      </w:r>
      <w:r w:rsidRPr="001D75AF">
        <w:rPr>
          <w:rFonts w:ascii="Times New Roman" w:hAnsi="Times New Roman" w:cs="Times New Roman"/>
          <w:sz w:val="28"/>
          <w:szCs w:val="28"/>
        </w:rPr>
        <w:t xml:space="preserve">(1-е изд.: М., 1982).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9. История и культура Древней Индии. М., 1990.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lastRenderedPageBreak/>
        <w:t xml:space="preserve">10. Кулаков А.Е. Религии мира: пособие для учащихся. М., 1996.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11. Литература и культура Древней и средневековой Индии. М., 1987.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Мень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А. В. История религии: В поисках Пути, Истины и жизни. В 7-ми т. М., 1991.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Мень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А. У врат молчания: Духовная жизнь Китая и Индии в середине первого тысячелетия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до нашей эры. Брюссель, 1986.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Мечковская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Н.Б. Язык и религия: Лекции по филологии и истории религий. М., 1998.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15. Мифы народов мира: Энциклопедия. В 2-х т. М.: Советская Энциклопедия, 1987.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Померанц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Г.С. О причинах упадка буддизма в средневековой Индии // Его же. Выход </w:t>
      </w:r>
      <w:proofErr w:type="gramStart"/>
      <w:r w:rsidRPr="001D75A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D7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транса. 2-е изд.,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. и доп. М.: РОССПЭН, 2010. С. 380–407.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Померанц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Г.С. Социальные условия расцвета и упадка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чань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(дзен) в Китае // Его же. Выход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из транса. 2-е изд.,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. и доп. М.: РОССПЭН, 2010. С. 408–412.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Померанц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Г.С. Канон и непосредственность в буддизме дзен // Его же. Выход из транса. 2-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. и доп. М.: РОССПЭН, 2010. С. 456–469.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Померанц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Г.С., Миркина З.А. Великие религии мира. 3-е изд.,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>. М.: ИД Международно-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ун-та в Москве, 2006.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20. Религиозные традиции мира. В 2-х т. М.: КРОН-ПРЕСС, 1996. Т. 2.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21. Романов В.Н. Древнеиндийские представления о царе и царстве // ВДИ. 1978. № 4. С. 26–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33.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22. Самарцев А. Религии мира: Энциклопедия. М.: ЭКСМО-Пресс, 2001.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23. Токарев С.А. Религии в истории народов мира. М., 1986.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lastRenderedPageBreak/>
        <w:t xml:space="preserve">24.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Толле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Э. Сила Настоящего / пер. с англ. М.: София, 2010.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Трубникова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Н. Традиция «исконной просветленности»</w:t>
      </w:r>
      <w:r w:rsidRPr="001D75AF">
        <w:rPr>
          <w:rFonts w:ascii="Times New Roman" w:hAnsi="Times New Roman" w:cs="Times New Roman"/>
          <w:sz w:val="28"/>
          <w:szCs w:val="28"/>
        </w:rPr>
        <w:t xml:space="preserve"> в японской философии. М.: РОС</w:t>
      </w:r>
      <w:r w:rsidRPr="001D75AF">
        <w:rPr>
          <w:rFonts w:ascii="Times New Roman" w:hAnsi="Times New Roman" w:cs="Times New Roman"/>
          <w:sz w:val="28"/>
          <w:szCs w:val="28"/>
        </w:rPr>
        <w:t xml:space="preserve">СПЭН, 2010.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26. Украшение из постижений (I–III главы): Изучение пути м</w:t>
      </w:r>
      <w:r w:rsidRPr="001D75AF">
        <w:rPr>
          <w:rFonts w:ascii="Times New Roman" w:hAnsi="Times New Roman" w:cs="Times New Roman"/>
          <w:sz w:val="28"/>
          <w:szCs w:val="28"/>
        </w:rPr>
        <w:t xml:space="preserve">ахаяны в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Гоман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>-дацане тибетско</w:t>
      </w:r>
      <w:r w:rsidRPr="001D75AF">
        <w:rPr>
          <w:rFonts w:ascii="Times New Roman" w:hAnsi="Times New Roman" w:cs="Times New Roman"/>
          <w:sz w:val="28"/>
          <w:szCs w:val="28"/>
        </w:rPr>
        <w:t xml:space="preserve">го монастыря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Дрэпун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. М.: Наука, 2010.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Элиаде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М. История веры и религиозных идей. Т. 2: От Гаутамы Будды до триумфа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христи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>-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D75AF">
        <w:rPr>
          <w:rFonts w:ascii="Times New Roman" w:hAnsi="Times New Roman" w:cs="Times New Roman"/>
          <w:sz w:val="28"/>
          <w:szCs w:val="28"/>
        </w:rPr>
        <w:t>анства</w:t>
      </w:r>
      <w:proofErr w:type="spellEnd"/>
      <w:r w:rsidRPr="001D75A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D75AF">
        <w:rPr>
          <w:rFonts w:ascii="Times New Roman" w:hAnsi="Times New Roman" w:cs="Times New Roman"/>
          <w:sz w:val="28"/>
          <w:szCs w:val="28"/>
        </w:rPr>
        <w:t>М</w:t>
      </w:r>
      <w:r w:rsidRPr="001D75AF">
        <w:rPr>
          <w:rFonts w:ascii="Times New Roman" w:hAnsi="Times New Roman" w:cs="Times New Roman"/>
          <w:sz w:val="28"/>
          <w:szCs w:val="28"/>
          <w:lang w:val="en-US"/>
        </w:rPr>
        <w:t xml:space="preserve">., 2002.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D75AF">
        <w:rPr>
          <w:rFonts w:ascii="Times New Roman" w:hAnsi="Times New Roman" w:cs="Times New Roman"/>
          <w:sz w:val="28"/>
          <w:szCs w:val="28"/>
          <w:lang w:val="en-US"/>
        </w:rPr>
        <w:t xml:space="preserve">28. Encyclopedia of Buddhism. </w:t>
      </w:r>
      <w:proofErr w:type="gramStart"/>
      <w:r w:rsidRPr="001D75AF">
        <w:rPr>
          <w:rFonts w:ascii="Times New Roman" w:hAnsi="Times New Roman" w:cs="Times New Roman"/>
          <w:sz w:val="28"/>
          <w:szCs w:val="28"/>
          <w:lang w:val="en-US"/>
        </w:rPr>
        <w:t>Colombo, 1996.</w:t>
      </w:r>
      <w:proofErr w:type="gramEnd"/>
      <w:r w:rsidRPr="001D75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D75AF">
        <w:rPr>
          <w:rFonts w:ascii="Times New Roman" w:hAnsi="Times New Roman" w:cs="Times New Roman"/>
          <w:sz w:val="28"/>
          <w:szCs w:val="28"/>
          <w:lang w:val="en-US"/>
        </w:rPr>
        <w:t>29. Collins S. Selfless Persons: Imagery and Thought in Theravada Buddhism. Cambridge: Cam-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D75AF">
        <w:rPr>
          <w:rFonts w:ascii="Times New Roman" w:hAnsi="Times New Roman" w:cs="Times New Roman"/>
          <w:sz w:val="28"/>
          <w:szCs w:val="28"/>
          <w:lang w:val="en-US"/>
        </w:rPr>
        <w:t>bridge</w:t>
      </w:r>
      <w:proofErr w:type="gramEnd"/>
      <w:r w:rsidRPr="001D75AF">
        <w:rPr>
          <w:rFonts w:ascii="Times New Roman" w:hAnsi="Times New Roman" w:cs="Times New Roman"/>
          <w:sz w:val="28"/>
          <w:szCs w:val="28"/>
          <w:lang w:val="en-US"/>
        </w:rPr>
        <w:t xml:space="preserve"> University Press, 1982.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D75AF">
        <w:rPr>
          <w:rFonts w:ascii="Times New Roman" w:hAnsi="Times New Roman" w:cs="Times New Roman"/>
          <w:sz w:val="28"/>
          <w:szCs w:val="28"/>
          <w:lang w:val="en-US"/>
        </w:rPr>
        <w:t xml:space="preserve">30. </w:t>
      </w:r>
      <w:proofErr w:type="spellStart"/>
      <w:r w:rsidRPr="001D75AF">
        <w:rPr>
          <w:rFonts w:ascii="Times New Roman" w:hAnsi="Times New Roman" w:cs="Times New Roman"/>
          <w:sz w:val="28"/>
          <w:szCs w:val="28"/>
          <w:lang w:val="en-US"/>
        </w:rPr>
        <w:t>Conze</w:t>
      </w:r>
      <w:proofErr w:type="spellEnd"/>
      <w:r w:rsidRPr="001D75AF">
        <w:rPr>
          <w:rFonts w:ascii="Times New Roman" w:hAnsi="Times New Roman" w:cs="Times New Roman"/>
          <w:sz w:val="28"/>
          <w:szCs w:val="28"/>
          <w:lang w:val="en-US"/>
        </w:rPr>
        <w:t xml:space="preserve"> E. Buddhist Scriptures.</w:t>
      </w:r>
      <w:proofErr w:type="gramEnd"/>
      <w:r w:rsidRPr="001D75AF">
        <w:rPr>
          <w:rFonts w:ascii="Times New Roman" w:hAnsi="Times New Roman" w:cs="Times New Roman"/>
          <w:sz w:val="28"/>
          <w:szCs w:val="28"/>
          <w:lang w:val="en-US"/>
        </w:rPr>
        <w:t xml:space="preserve"> Baltimore: Penguin, 1959.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D75AF">
        <w:rPr>
          <w:rFonts w:ascii="Times New Roman" w:hAnsi="Times New Roman" w:cs="Times New Roman"/>
          <w:sz w:val="28"/>
          <w:szCs w:val="28"/>
          <w:lang w:val="en-US"/>
        </w:rPr>
        <w:t xml:space="preserve">31. Watts A. </w:t>
      </w:r>
      <w:proofErr w:type="gramStart"/>
      <w:r w:rsidRPr="001D75AF">
        <w:rPr>
          <w:rFonts w:ascii="Times New Roman" w:hAnsi="Times New Roman" w:cs="Times New Roman"/>
          <w:sz w:val="28"/>
          <w:szCs w:val="28"/>
          <w:lang w:val="en-US"/>
        </w:rPr>
        <w:t>The way of Zen.</w:t>
      </w:r>
      <w:proofErr w:type="gramEnd"/>
      <w:r w:rsidRPr="001D75AF">
        <w:rPr>
          <w:rFonts w:ascii="Times New Roman" w:hAnsi="Times New Roman" w:cs="Times New Roman"/>
          <w:sz w:val="28"/>
          <w:szCs w:val="28"/>
          <w:lang w:val="en-US"/>
        </w:rPr>
        <w:t xml:space="preserve"> N. Y., 1957.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  <w:lang w:val="en-US"/>
        </w:rPr>
        <w:t xml:space="preserve">32. </w:t>
      </w:r>
      <w:proofErr w:type="spellStart"/>
      <w:r w:rsidRPr="001D75AF">
        <w:rPr>
          <w:rFonts w:ascii="Times New Roman" w:hAnsi="Times New Roman" w:cs="Times New Roman"/>
          <w:sz w:val="28"/>
          <w:szCs w:val="28"/>
          <w:lang w:val="en-US"/>
        </w:rPr>
        <w:t>Winternitz</w:t>
      </w:r>
      <w:proofErr w:type="spellEnd"/>
      <w:r w:rsidRPr="001D75AF">
        <w:rPr>
          <w:rFonts w:ascii="Times New Roman" w:hAnsi="Times New Roman" w:cs="Times New Roman"/>
          <w:sz w:val="28"/>
          <w:szCs w:val="28"/>
          <w:lang w:val="en-US"/>
        </w:rPr>
        <w:t xml:space="preserve"> M. </w:t>
      </w:r>
      <w:proofErr w:type="gramStart"/>
      <w:r w:rsidRPr="001D75AF">
        <w:rPr>
          <w:rFonts w:ascii="Times New Roman" w:hAnsi="Times New Roman" w:cs="Times New Roman"/>
          <w:sz w:val="28"/>
          <w:szCs w:val="28"/>
          <w:lang w:val="en-US"/>
        </w:rPr>
        <w:t>A History of Indian Literature.</w:t>
      </w:r>
      <w:proofErr w:type="gramEnd"/>
      <w:r w:rsidRPr="001D75AF">
        <w:rPr>
          <w:rFonts w:ascii="Times New Roman" w:hAnsi="Times New Roman" w:cs="Times New Roman"/>
          <w:sz w:val="28"/>
          <w:szCs w:val="28"/>
          <w:lang w:val="en-US"/>
        </w:rPr>
        <w:t xml:space="preserve"> Vol. 2: Buddhist and </w:t>
      </w:r>
      <w:proofErr w:type="spellStart"/>
      <w:r w:rsidRPr="001D75AF">
        <w:rPr>
          <w:rFonts w:ascii="Times New Roman" w:hAnsi="Times New Roman" w:cs="Times New Roman"/>
          <w:sz w:val="28"/>
          <w:szCs w:val="28"/>
          <w:lang w:val="en-US"/>
        </w:rPr>
        <w:t>Jaina</w:t>
      </w:r>
      <w:proofErr w:type="spellEnd"/>
      <w:r w:rsidRPr="001D75AF">
        <w:rPr>
          <w:rFonts w:ascii="Times New Roman" w:hAnsi="Times New Roman" w:cs="Times New Roman"/>
          <w:sz w:val="28"/>
          <w:szCs w:val="28"/>
          <w:lang w:val="en-US"/>
        </w:rPr>
        <w:t xml:space="preserve"> Literature.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Dehli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75AF">
        <w:rPr>
          <w:rFonts w:ascii="Times New Roman" w:hAnsi="Times New Roman" w:cs="Times New Roman"/>
          <w:sz w:val="28"/>
          <w:szCs w:val="28"/>
        </w:rPr>
        <w:t>Motilal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5AF" w:rsidRPr="001D75AF" w:rsidRDefault="001D75AF" w:rsidP="001D75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5AF">
        <w:rPr>
          <w:rFonts w:ascii="Times New Roman" w:hAnsi="Times New Roman" w:cs="Times New Roman"/>
          <w:sz w:val="28"/>
          <w:szCs w:val="28"/>
        </w:rPr>
        <w:t>Banarsidass</w:t>
      </w:r>
      <w:proofErr w:type="spellEnd"/>
      <w:r w:rsidRPr="001D75AF">
        <w:rPr>
          <w:rFonts w:ascii="Times New Roman" w:hAnsi="Times New Roman" w:cs="Times New Roman"/>
          <w:sz w:val="28"/>
          <w:szCs w:val="28"/>
        </w:rPr>
        <w:t xml:space="preserve">, 1999. </w:t>
      </w:r>
    </w:p>
    <w:p w:rsidR="008B646B" w:rsidRPr="001D75AF" w:rsidRDefault="001D75AF">
      <w:pPr>
        <w:rPr>
          <w:rFonts w:ascii="Times New Roman" w:hAnsi="Times New Roman" w:cs="Times New Roman"/>
          <w:sz w:val="28"/>
          <w:szCs w:val="28"/>
        </w:rPr>
      </w:pPr>
    </w:p>
    <w:sectPr w:rsidR="008B646B" w:rsidRPr="001D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AF"/>
    <w:rsid w:val="001D75AF"/>
    <w:rsid w:val="00734A9C"/>
    <w:rsid w:val="00D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2014-01-02T18:23:00Z</dcterms:created>
  <dcterms:modified xsi:type="dcterms:W3CDTF">2014-01-02T18:28:00Z</dcterms:modified>
</cp:coreProperties>
</file>